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4" w:type="dxa"/>
        <w:tblLayout w:type="fixed"/>
        <w:tblLook w:val="0000" w:firstRow="0" w:lastRow="0" w:firstColumn="0" w:lastColumn="0" w:noHBand="0" w:noVBand="0"/>
      </w:tblPr>
      <w:tblGrid>
        <w:gridCol w:w="3402"/>
        <w:gridCol w:w="7172"/>
      </w:tblGrid>
      <w:tr w:rsidR="004000CF" w:rsidTr="004000CF">
        <w:tc>
          <w:tcPr>
            <w:tcW w:w="3402" w:type="dxa"/>
            <w:shd w:val="pct12" w:color="auto" w:fill="auto"/>
          </w:tcPr>
          <w:p w:rsidR="004000CF" w:rsidRPr="005352C3" w:rsidRDefault="004000CF" w:rsidP="00BC472D">
            <w:pPr>
              <w:spacing w:after="120"/>
              <w:jc w:val="both"/>
              <w:rPr>
                <w:rFonts w:ascii="Impact" w:hAnsi="Impact"/>
                <w:sz w:val="24"/>
              </w:rPr>
            </w:pPr>
            <w:r>
              <w:rPr>
                <w:rFonts w:ascii="Impact" w:hAnsi="Impact"/>
                <w:sz w:val="24"/>
              </w:rPr>
              <w:t>CONTACT DETAILS</w:t>
            </w:r>
          </w:p>
          <w:p w:rsidR="005352C3" w:rsidRPr="00BC472D" w:rsidRDefault="004000CF" w:rsidP="00BC472D">
            <w:pPr>
              <w:spacing w:after="120"/>
            </w:pPr>
            <w:r w:rsidRPr="00BC472D">
              <w:t>Lawrence Consultants Limited</w:t>
            </w:r>
          </w:p>
          <w:p w:rsidR="004000CF" w:rsidRPr="00BC472D" w:rsidRDefault="004000CF" w:rsidP="00BC472D">
            <w:pPr>
              <w:spacing w:after="120"/>
            </w:pPr>
            <w:r w:rsidRPr="00BC472D">
              <w:t>91 Phillips Avenue</w:t>
            </w:r>
          </w:p>
          <w:p w:rsidR="005352C3" w:rsidRPr="00BC472D" w:rsidRDefault="004000CF" w:rsidP="00BC472D">
            <w:pPr>
              <w:spacing w:after="120"/>
            </w:pPr>
            <w:r w:rsidRPr="00BC472D">
              <w:t>Otorohanga 3900</w:t>
            </w:r>
          </w:p>
          <w:p w:rsidR="00D13F73" w:rsidRDefault="004000CF" w:rsidP="00BC472D">
            <w:pPr>
              <w:spacing w:after="120"/>
            </w:pPr>
            <w:r w:rsidRPr="00BC472D">
              <w:t>027 345 2024</w:t>
            </w:r>
          </w:p>
          <w:p w:rsidR="004000CF" w:rsidRPr="00BC472D" w:rsidRDefault="004000CF" w:rsidP="00BC472D">
            <w:pPr>
              <w:spacing w:after="120"/>
            </w:pPr>
            <w:r w:rsidRPr="00BC472D">
              <w:t>leanne@lawrenceconsultants.co.nz</w:t>
            </w:r>
          </w:p>
          <w:p w:rsidR="004000CF" w:rsidRPr="00705E33" w:rsidRDefault="004000CF" w:rsidP="00BC472D">
            <w:pPr>
              <w:pStyle w:val="Heading2"/>
              <w:spacing w:after="120"/>
            </w:pPr>
            <w:r>
              <w:t>SPECIALIST AREAS</w:t>
            </w:r>
          </w:p>
          <w:p w:rsidR="004000CF" w:rsidRPr="004000CF" w:rsidRDefault="00B76CC9" w:rsidP="00BC472D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cs="Arial"/>
              </w:rPr>
            </w:pPr>
            <w:r>
              <w:rPr>
                <w:rFonts w:cs="Arial"/>
                <w:i/>
              </w:rPr>
              <w:t>Resource consent compliance and enforcement</w:t>
            </w:r>
          </w:p>
          <w:p w:rsidR="004000CF" w:rsidRDefault="005352C3" w:rsidP="00BC472D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Project m</w:t>
            </w:r>
            <w:r w:rsidR="004000CF" w:rsidRPr="004000CF">
              <w:rPr>
                <w:rFonts w:cs="Arial"/>
                <w:i/>
              </w:rPr>
              <w:t>anagement</w:t>
            </w:r>
          </w:p>
          <w:p w:rsidR="005352C3" w:rsidRPr="005352C3" w:rsidRDefault="005352C3" w:rsidP="00BC472D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cs="Arial"/>
                <w:i/>
              </w:rPr>
            </w:pPr>
            <w:r w:rsidRPr="004000CF">
              <w:rPr>
                <w:rFonts w:cs="Arial"/>
                <w:i/>
              </w:rPr>
              <w:t xml:space="preserve">Policy </w:t>
            </w:r>
            <w:r>
              <w:rPr>
                <w:rFonts w:cs="Arial"/>
                <w:i/>
              </w:rPr>
              <w:t>a</w:t>
            </w:r>
            <w:r w:rsidRPr="004000CF">
              <w:rPr>
                <w:rFonts w:cs="Arial"/>
                <w:i/>
              </w:rPr>
              <w:t>nalysis</w:t>
            </w:r>
            <w:r w:rsidR="00D41C3A">
              <w:rPr>
                <w:rFonts w:cs="Arial"/>
                <w:i/>
              </w:rPr>
              <w:t>, development</w:t>
            </w:r>
            <w:r w:rsidRPr="004000CF">
              <w:rPr>
                <w:rFonts w:cs="Arial"/>
                <w:i/>
              </w:rPr>
              <w:t xml:space="preserve"> and </w:t>
            </w:r>
            <w:r>
              <w:rPr>
                <w:rFonts w:cs="Arial"/>
                <w:i/>
              </w:rPr>
              <w:t>i</w:t>
            </w:r>
            <w:r w:rsidRPr="004000CF">
              <w:rPr>
                <w:rFonts w:cs="Arial"/>
                <w:i/>
              </w:rPr>
              <w:t>mplementation</w:t>
            </w:r>
          </w:p>
          <w:p w:rsidR="004000CF" w:rsidRPr="004000CF" w:rsidRDefault="005352C3" w:rsidP="00BC472D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Process investigation and r</w:t>
            </w:r>
            <w:r w:rsidR="004000CF" w:rsidRPr="004000CF">
              <w:rPr>
                <w:rFonts w:cs="Arial"/>
                <w:i/>
              </w:rPr>
              <w:t>eview</w:t>
            </w:r>
          </w:p>
          <w:p w:rsidR="004000CF" w:rsidRPr="005352C3" w:rsidRDefault="005352C3" w:rsidP="00BC472D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Erosion and s</w:t>
            </w:r>
            <w:r w:rsidR="004000CF" w:rsidRPr="004000CF">
              <w:rPr>
                <w:rFonts w:cs="Arial"/>
                <w:i/>
              </w:rPr>
              <w:t xml:space="preserve">ediment </w:t>
            </w:r>
            <w:r>
              <w:rPr>
                <w:rFonts w:cs="Arial"/>
                <w:i/>
              </w:rPr>
              <w:t>m</w:t>
            </w:r>
            <w:r w:rsidR="004000CF" w:rsidRPr="004000CF">
              <w:rPr>
                <w:rFonts w:cs="Arial"/>
                <w:i/>
              </w:rPr>
              <w:t>anagement</w:t>
            </w:r>
          </w:p>
          <w:p w:rsidR="004000CF" w:rsidRPr="005352C3" w:rsidRDefault="00B930C0" w:rsidP="00BC472D">
            <w:pPr>
              <w:pStyle w:val="Heading2"/>
              <w:spacing w:after="120"/>
            </w:pPr>
            <w:r>
              <w:t xml:space="preserve">QUALIFICATIONS </w:t>
            </w:r>
            <w:r w:rsidR="004000CF">
              <w:t xml:space="preserve">and </w:t>
            </w:r>
            <w:r>
              <w:t>TRAINING</w:t>
            </w:r>
          </w:p>
          <w:p w:rsidR="00B930C0" w:rsidRPr="00B930C0" w:rsidRDefault="004000CF" w:rsidP="00BC472D">
            <w:pPr>
              <w:numPr>
                <w:ilvl w:val="0"/>
                <w:numId w:val="2"/>
              </w:numPr>
              <w:spacing w:after="120"/>
              <w:rPr>
                <w:rFonts w:cs="Arial"/>
                <w:i/>
              </w:rPr>
            </w:pPr>
            <w:r w:rsidRPr="00B5450C">
              <w:rPr>
                <w:rFonts w:cs="Arial"/>
                <w:i/>
              </w:rPr>
              <w:t xml:space="preserve">Bachelor of </w:t>
            </w:r>
            <w:r w:rsidR="00B5450C">
              <w:rPr>
                <w:rFonts w:cs="Arial"/>
                <w:i/>
              </w:rPr>
              <w:t xml:space="preserve">Applied Science, </w:t>
            </w:r>
            <w:r w:rsidR="00B76CC9">
              <w:rPr>
                <w:rFonts w:cs="Arial"/>
                <w:i/>
              </w:rPr>
              <w:t>Agriculture</w:t>
            </w:r>
            <w:r w:rsidR="00042FBE">
              <w:rPr>
                <w:rFonts w:cs="Arial"/>
                <w:i/>
              </w:rPr>
              <w:t>; Massey University</w:t>
            </w:r>
            <w:r w:rsidR="00B76CC9">
              <w:rPr>
                <w:rFonts w:cs="Arial"/>
                <w:i/>
              </w:rPr>
              <w:t xml:space="preserve"> </w:t>
            </w:r>
            <w:r w:rsidR="00B930C0">
              <w:rPr>
                <w:rFonts w:cs="Arial"/>
                <w:i/>
              </w:rPr>
              <w:t>(</w:t>
            </w:r>
            <w:r w:rsidR="00B5450C">
              <w:rPr>
                <w:rFonts w:cs="Arial"/>
                <w:i/>
              </w:rPr>
              <w:t>2006</w:t>
            </w:r>
            <w:r w:rsidR="00B930C0">
              <w:rPr>
                <w:rFonts w:cs="Arial"/>
                <w:i/>
              </w:rPr>
              <w:t>)</w:t>
            </w:r>
          </w:p>
          <w:p w:rsidR="00B76CC9" w:rsidRPr="00B930C0" w:rsidRDefault="00B76CC9" w:rsidP="00BC472D">
            <w:pPr>
              <w:numPr>
                <w:ilvl w:val="0"/>
                <w:numId w:val="2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Leadership Excellence Programme</w:t>
            </w:r>
            <w:r w:rsidR="00042FBE">
              <w:rPr>
                <w:rFonts w:cs="Arial"/>
                <w:i/>
              </w:rPr>
              <w:t>;</w:t>
            </w:r>
            <w:r w:rsidR="00B930C0">
              <w:rPr>
                <w:rFonts w:cs="Arial"/>
                <w:i/>
              </w:rPr>
              <w:t xml:space="preserve"> Waikato Regional Council (2012 – </w:t>
            </w:r>
            <w:r w:rsidR="00B930C0" w:rsidRPr="00B930C0">
              <w:rPr>
                <w:rFonts w:cs="Arial"/>
                <w:i/>
              </w:rPr>
              <w:t>2014)</w:t>
            </w:r>
            <w:r w:rsidRPr="00B930C0">
              <w:rPr>
                <w:rFonts w:cs="Arial"/>
                <w:i/>
              </w:rPr>
              <w:t xml:space="preserve"> </w:t>
            </w:r>
          </w:p>
          <w:p w:rsidR="00B930C0" w:rsidRDefault="00297F08" w:rsidP="00BC472D">
            <w:pPr>
              <w:numPr>
                <w:ilvl w:val="0"/>
                <w:numId w:val="2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Leadership Development</w:t>
            </w:r>
            <w:r w:rsidR="00042FBE">
              <w:rPr>
                <w:rFonts w:cs="Arial"/>
                <w:i/>
              </w:rPr>
              <w:t>;</w:t>
            </w:r>
            <w:r w:rsidR="00B930C0">
              <w:rPr>
                <w:rFonts w:cs="Arial"/>
                <w:i/>
              </w:rPr>
              <w:t xml:space="preserve"> EMA</w:t>
            </w:r>
            <w:r>
              <w:rPr>
                <w:rFonts w:cs="Arial"/>
                <w:i/>
              </w:rPr>
              <w:t xml:space="preserve"> Learning</w:t>
            </w:r>
            <w:r w:rsidR="00B930C0">
              <w:rPr>
                <w:rFonts w:cs="Arial"/>
                <w:i/>
              </w:rPr>
              <w:t xml:space="preserve"> (2012)</w:t>
            </w:r>
          </w:p>
          <w:p w:rsidR="00B930C0" w:rsidRDefault="00B930C0" w:rsidP="00BC472D">
            <w:pPr>
              <w:numPr>
                <w:ilvl w:val="0"/>
                <w:numId w:val="2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Project Management</w:t>
            </w:r>
            <w:r w:rsidR="00042FBE">
              <w:rPr>
                <w:rFonts w:cs="Arial"/>
                <w:i/>
              </w:rPr>
              <w:t xml:space="preserve">; Rob </w:t>
            </w:r>
            <w:proofErr w:type="spellStart"/>
            <w:r w:rsidR="00042FBE">
              <w:rPr>
                <w:rFonts w:cs="Arial"/>
                <w:i/>
              </w:rPr>
              <w:t>Verkerk</w:t>
            </w:r>
            <w:proofErr w:type="spellEnd"/>
            <w:r>
              <w:rPr>
                <w:rFonts w:cs="Arial"/>
                <w:i/>
              </w:rPr>
              <w:t xml:space="preserve"> (2011)</w:t>
            </w:r>
          </w:p>
          <w:p w:rsidR="00B930C0" w:rsidRDefault="00D13F73" w:rsidP="00BC472D">
            <w:pPr>
              <w:numPr>
                <w:ilvl w:val="0"/>
                <w:numId w:val="2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Negotiating and M</w:t>
            </w:r>
            <w:r w:rsidR="00297F08">
              <w:rPr>
                <w:rFonts w:cs="Arial"/>
                <w:i/>
              </w:rPr>
              <w:t>anaging</w:t>
            </w:r>
            <w:r>
              <w:rPr>
                <w:rFonts w:cs="Arial"/>
                <w:i/>
              </w:rPr>
              <w:t xml:space="preserve"> C</w:t>
            </w:r>
            <w:r w:rsidR="00042FBE">
              <w:rPr>
                <w:rFonts w:cs="Arial"/>
                <w:i/>
              </w:rPr>
              <w:t>onfli</w:t>
            </w:r>
            <w:r>
              <w:rPr>
                <w:rFonts w:cs="Arial"/>
                <w:i/>
              </w:rPr>
              <w:t>ct within the Local Government E</w:t>
            </w:r>
            <w:r w:rsidR="00042FBE">
              <w:rPr>
                <w:rFonts w:cs="Arial"/>
                <w:i/>
              </w:rPr>
              <w:t>nvironment; SOLGM (2007)</w:t>
            </w:r>
          </w:p>
          <w:p w:rsidR="00D13F73" w:rsidRDefault="00D13F73" w:rsidP="00BC472D">
            <w:pPr>
              <w:numPr>
                <w:ilvl w:val="0"/>
                <w:numId w:val="2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User Friendly Erosion and Sediment Control Plans; NZIHT (2007)</w:t>
            </w:r>
          </w:p>
          <w:p w:rsidR="00D13F73" w:rsidRDefault="00D13F73" w:rsidP="00BC472D">
            <w:pPr>
              <w:numPr>
                <w:ilvl w:val="0"/>
                <w:numId w:val="2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Development of a Risk Based, Site Specific Environmental Management Plan; NZIHT (2007)</w:t>
            </w:r>
          </w:p>
          <w:p w:rsidR="00D13F73" w:rsidRDefault="00D13F73" w:rsidP="00BC472D">
            <w:pPr>
              <w:numPr>
                <w:ilvl w:val="0"/>
                <w:numId w:val="2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Basic Investigative Skills; Waikato Regional Council (2007)</w:t>
            </w:r>
          </w:p>
          <w:p w:rsidR="00D13F73" w:rsidRDefault="00D13F73" w:rsidP="00BC472D">
            <w:pPr>
              <w:numPr>
                <w:ilvl w:val="0"/>
                <w:numId w:val="2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Erosion &amp; Sediment Control Training; Waikato Regional Council (2007)</w:t>
            </w:r>
          </w:p>
          <w:p w:rsidR="00D13F73" w:rsidRDefault="00D13F73" w:rsidP="00BC472D">
            <w:pPr>
              <w:numPr>
                <w:ilvl w:val="0"/>
                <w:numId w:val="2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Advanced Assessments of Environmental Risk; Auckland Regional Council (2007)</w:t>
            </w:r>
          </w:p>
          <w:p w:rsidR="00D13F73" w:rsidRPr="005352C3" w:rsidRDefault="00D13F73" w:rsidP="00BC472D">
            <w:pPr>
              <w:numPr>
                <w:ilvl w:val="0"/>
                <w:numId w:val="2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Chemical Treatment Workshop; Auckland Regional Council (2007)</w:t>
            </w:r>
          </w:p>
          <w:p w:rsidR="004000CF" w:rsidRPr="005352C3" w:rsidRDefault="005352C3" w:rsidP="00BC472D">
            <w:pPr>
              <w:numPr>
                <w:ilvl w:val="0"/>
                <w:numId w:val="6"/>
              </w:numPr>
              <w:spacing w:after="12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G</w:t>
            </w:r>
            <w:r w:rsidR="00B76CC9">
              <w:rPr>
                <w:rFonts w:cs="Arial"/>
                <w:i/>
                <w:szCs w:val="22"/>
              </w:rPr>
              <w:t>rade 8 New Zealand Speech and Drama</w:t>
            </w:r>
            <w:r w:rsidR="00B930C0">
              <w:rPr>
                <w:rFonts w:cs="Arial"/>
                <w:i/>
                <w:szCs w:val="22"/>
              </w:rPr>
              <w:t xml:space="preserve"> (2002)</w:t>
            </w:r>
          </w:p>
          <w:p w:rsidR="004000CF" w:rsidRPr="005352C3" w:rsidRDefault="004000CF" w:rsidP="00BC472D">
            <w:pPr>
              <w:spacing w:after="120"/>
              <w:jc w:val="both"/>
              <w:rPr>
                <w:rFonts w:ascii="Impact" w:hAnsi="Impact"/>
                <w:sz w:val="24"/>
              </w:rPr>
            </w:pPr>
            <w:r>
              <w:rPr>
                <w:rFonts w:ascii="Impact" w:hAnsi="Impact"/>
                <w:sz w:val="24"/>
              </w:rPr>
              <w:t>PROFESSIONAL</w:t>
            </w:r>
            <w:r>
              <w:rPr>
                <w:rFonts w:ascii="Impact" w:hAnsi="Impact"/>
                <w:sz w:val="22"/>
              </w:rPr>
              <w:t xml:space="preserve"> </w:t>
            </w:r>
            <w:r>
              <w:rPr>
                <w:rFonts w:ascii="Impact" w:hAnsi="Impact"/>
                <w:sz w:val="24"/>
              </w:rPr>
              <w:t>HISTORY</w:t>
            </w:r>
          </w:p>
          <w:p w:rsidR="00B5450C" w:rsidRPr="005352C3" w:rsidRDefault="005352C3" w:rsidP="00BC472D">
            <w:pPr>
              <w:numPr>
                <w:ilvl w:val="0"/>
                <w:numId w:val="5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Lawrence Consultants Limited - Environmental Consultant; P</w:t>
            </w:r>
            <w:r w:rsidR="004000CF" w:rsidRPr="00B5450C">
              <w:rPr>
                <w:rFonts w:cs="Arial"/>
                <w:i/>
              </w:rPr>
              <w:t xml:space="preserve">rincipal sub-contractor to </w:t>
            </w:r>
            <w:proofErr w:type="spellStart"/>
            <w:r w:rsidR="004000CF" w:rsidRPr="00B5450C">
              <w:rPr>
                <w:rFonts w:cs="Arial"/>
                <w:i/>
              </w:rPr>
              <w:t>RidleyDunphy</w:t>
            </w:r>
            <w:proofErr w:type="spellEnd"/>
            <w:r w:rsidR="004000CF" w:rsidRPr="00B5450C">
              <w:rPr>
                <w:rFonts w:cs="Arial"/>
                <w:i/>
              </w:rPr>
              <w:t xml:space="preserve"> Environmental Limited </w:t>
            </w:r>
            <w:r>
              <w:rPr>
                <w:rFonts w:cs="Arial"/>
                <w:i/>
              </w:rPr>
              <w:t>(From 1 February 2016)</w:t>
            </w:r>
          </w:p>
          <w:p w:rsidR="00B5450C" w:rsidRDefault="00B76CC9" w:rsidP="00BC472D">
            <w:pPr>
              <w:numPr>
                <w:ilvl w:val="0"/>
                <w:numId w:val="5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Waikato Regional Council</w:t>
            </w:r>
            <w:r w:rsidR="005352C3">
              <w:rPr>
                <w:rFonts w:cs="Arial"/>
                <w:i/>
              </w:rPr>
              <w:t xml:space="preserve">, Hamilton; </w:t>
            </w:r>
            <w:r w:rsidRPr="005352C3">
              <w:rPr>
                <w:rFonts w:cs="Arial"/>
                <w:i/>
              </w:rPr>
              <w:t xml:space="preserve">Zone Manager – Central Waikato &amp; West Coast </w:t>
            </w:r>
            <w:r w:rsidR="005352C3">
              <w:rPr>
                <w:rFonts w:cs="Arial"/>
                <w:i/>
              </w:rPr>
              <w:t>(</w:t>
            </w:r>
            <w:r w:rsidR="005352C3" w:rsidRPr="005352C3">
              <w:rPr>
                <w:rFonts w:cs="Arial"/>
                <w:i/>
              </w:rPr>
              <w:t>December 2014 – August 2015</w:t>
            </w:r>
            <w:r w:rsidR="005352C3">
              <w:rPr>
                <w:rFonts w:cs="Arial"/>
                <w:i/>
              </w:rPr>
              <w:t>)</w:t>
            </w:r>
          </w:p>
          <w:p w:rsidR="004F6AFB" w:rsidRDefault="004F6AFB" w:rsidP="00BC472D">
            <w:pPr>
              <w:numPr>
                <w:ilvl w:val="0"/>
                <w:numId w:val="5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Waikato Regional Council, Hamilton; Team Leader – Environmental Compliance &amp; Land Licence</w:t>
            </w:r>
            <w:r w:rsidRPr="005352C3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(June 2013</w:t>
            </w:r>
            <w:r w:rsidRPr="005352C3">
              <w:rPr>
                <w:rFonts w:cs="Arial"/>
                <w:i/>
              </w:rPr>
              <w:t xml:space="preserve"> – </w:t>
            </w:r>
            <w:r>
              <w:rPr>
                <w:rFonts w:cs="Arial"/>
                <w:i/>
              </w:rPr>
              <w:t>December 2014)</w:t>
            </w:r>
          </w:p>
          <w:p w:rsidR="004F6AFB" w:rsidRDefault="004F6AFB" w:rsidP="00BC472D">
            <w:pPr>
              <w:numPr>
                <w:ilvl w:val="0"/>
                <w:numId w:val="5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Waikato Regional Council, Hamilton; Environmental Officer</w:t>
            </w:r>
            <w:r w:rsidRPr="005352C3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(November 2011</w:t>
            </w:r>
            <w:r w:rsidRPr="005352C3">
              <w:rPr>
                <w:rFonts w:cs="Arial"/>
                <w:i/>
              </w:rPr>
              <w:t xml:space="preserve"> – </w:t>
            </w:r>
            <w:r>
              <w:rPr>
                <w:rFonts w:cs="Arial"/>
                <w:i/>
              </w:rPr>
              <w:t>June 2013)</w:t>
            </w:r>
          </w:p>
          <w:p w:rsidR="004F6AFB" w:rsidRPr="004F6AFB" w:rsidRDefault="004F6AFB" w:rsidP="00BC472D">
            <w:pPr>
              <w:numPr>
                <w:ilvl w:val="0"/>
                <w:numId w:val="5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Waikato Regional Council, Hamilton; Resource Officer</w:t>
            </w:r>
            <w:r w:rsidRPr="005352C3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– Earthworks (June 2007 – </w:t>
            </w:r>
            <w:r w:rsidRPr="004F6AFB">
              <w:rPr>
                <w:rFonts w:cs="Arial"/>
                <w:i/>
              </w:rPr>
              <w:t>November 2011</w:t>
            </w:r>
            <w:r>
              <w:rPr>
                <w:rFonts w:cs="Arial"/>
                <w:i/>
              </w:rPr>
              <w:t>)</w:t>
            </w:r>
          </w:p>
          <w:p w:rsidR="004F6AFB" w:rsidRDefault="004F6AFB" w:rsidP="00BC472D">
            <w:pPr>
              <w:numPr>
                <w:ilvl w:val="0"/>
                <w:numId w:val="5"/>
              </w:num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Horizons Regional Council, Palmerston North; Environmental Compliance Officer (March 2006 – June 2007)</w:t>
            </w:r>
          </w:p>
          <w:p w:rsidR="00B5450C" w:rsidRDefault="00B5450C" w:rsidP="00BC472D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172" w:type="dxa"/>
          </w:tcPr>
          <w:p w:rsidR="004000CF" w:rsidRPr="00D41C3A" w:rsidRDefault="004000CF" w:rsidP="00BC472D">
            <w:pPr>
              <w:pStyle w:val="Heading2"/>
              <w:spacing w:after="120"/>
              <w:rPr>
                <w:rFonts w:ascii="Times New Roman" w:hAnsi="Times New Roman"/>
                <w:sz w:val="28"/>
              </w:rPr>
            </w:pPr>
            <w:r w:rsidRPr="00D41C3A">
              <w:rPr>
                <w:sz w:val="28"/>
              </w:rPr>
              <w:lastRenderedPageBreak/>
              <w:t>INTRODUCTION</w:t>
            </w:r>
          </w:p>
          <w:p w:rsidR="00B76CC9" w:rsidRPr="00D41C3A" w:rsidRDefault="00B5450C" w:rsidP="00BC472D">
            <w:pPr>
              <w:pStyle w:val="BodyText"/>
              <w:spacing w:after="120"/>
              <w:rPr>
                <w:rFonts w:ascii="Arial" w:hAnsi="Arial" w:cs="Arial"/>
                <w:sz w:val="22"/>
              </w:rPr>
            </w:pPr>
            <w:r w:rsidRPr="00D41C3A">
              <w:rPr>
                <w:rFonts w:ascii="Arial" w:hAnsi="Arial" w:cs="Arial"/>
                <w:sz w:val="22"/>
              </w:rPr>
              <w:t>Leanne Lawrence</w:t>
            </w:r>
            <w:r w:rsidR="004000CF" w:rsidRPr="00D41C3A">
              <w:rPr>
                <w:rFonts w:ascii="Arial" w:hAnsi="Arial" w:cs="Arial"/>
                <w:sz w:val="22"/>
              </w:rPr>
              <w:t xml:space="preserve"> has over </w:t>
            </w:r>
            <w:r w:rsidRPr="00D41C3A">
              <w:rPr>
                <w:rFonts w:ascii="Arial" w:hAnsi="Arial" w:cs="Arial"/>
                <w:sz w:val="22"/>
              </w:rPr>
              <w:t>10</w:t>
            </w:r>
            <w:r w:rsidR="00B76CC9" w:rsidRPr="00D41C3A">
              <w:rPr>
                <w:rFonts w:ascii="Arial" w:hAnsi="Arial" w:cs="Arial"/>
                <w:sz w:val="22"/>
              </w:rPr>
              <w:t xml:space="preserve"> </w:t>
            </w:r>
            <w:r w:rsidR="00D41C3A" w:rsidRPr="00D41C3A">
              <w:rPr>
                <w:rFonts w:ascii="Arial" w:hAnsi="Arial" w:cs="Arial"/>
                <w:sz w:val="22"/>
              </w:rPr>
              <w:t>years’ experience</w:t>
            </w:r>
            <w:r w:rsidR="00B76CC9" w:rsidRPr="00D41C3A">
              <w:rPr>
                <w:rFonts w:ascii="Arial" w:hAnsi="Arial" w:cs="Arial"/>
                <w:sz w:val="22"/>
              </w:rPr>
              <w:t xml:space="preserve"> </w:t>
            </w:r>
            <w:r w:rsidR="00A7237B" w:rsidRPr="00D41C3A">
              <w:rPr>
                <w:rFonts w:ascii="Arial" w:hAnsi="Arial" w:cs="Arial"/>
                <w:sz w:val="22"/>
              </w:rPr>
              <w:t>with</w:t>
            </w:r>
            <w:r w:rsidR="006B3449" w:rsidRPr="00D41C3A">
              <w:rPr>
                <w:rFonts w:ascii="Arial" w:hAnsi="Arial" w:cs="Arial"/>
                <w:sz w:val="22"/>
              </w:rPr>
              <w:t xml:space="preserve"> the Resource Management Act 1991</w:t>
            </w:r>
            <w:r w:rsidR="00A7237B" w:rsidRPr="00D41C3A">
              <w:rPr>
                <w:rFonts w:ascii="Arial" w:hAnsi="Arial" w:cs="Arial"/>
                <w:sz w:val="22"/>
              </w:rPr>
              <w:t>;</w:t>
            </w:r>
            <w:r w:rsidR="00D41C3A" w:rsidRPr="00D41C3A">
              <w:rPr>
                <w:rFonts w:ascii="Arial" w:hAnsi="Arial" w:cs="Arial"/>
                <w:sz w:val="22"/>
              </w:rPr>
              <w:t xml:space="preserve"> regional p</w:t>
            </w:r>
            <w:r w:rsidR="006B3449" w:rsidRPr="00D41C3A">
              <w:rPr>
                <w:rFonts w:ascii="Arial" w:hAnsi="Arial" w:cs="Arial"/>
                <w:sz w:val="22"/>
              </w:rPr>
              <w:t xml:space="preserve">lans </w:t>
            </w:r>
            <w:r w:rsidR="00D41C3A" w:rsidRPr="00D41C3A">
              <w:rPr>
                <w:rFonts w:ascii="Arial" w:hAnsi="Arial" w:cs="Arial"/>
                <w:sz w:val="22"/>
              </w:rPr>
              <w:t>and p</w:t>
            </w:r>
            <w:r w:rsidR="00A7237B" w:rsidRPr="00D41C3A">
              <w:rPr>
                <w:rFonts w:ascii="Arial" w:hAnsi="Arial" w:cs="Arial"/>
                <w:sz w:val="22"/>
              </w:rPr>
              <w:t xml:space="preserve">olicies; resource consents, compliance and enforcement; erosion and sediment control; and management in Local Government. </w:t>
            </w:r>
          </w:p>
          <w:p w:rsidR="004000CF" w:rsidRPr="00D41C3A" w:rsidRDefault="00A7237B" w:rsidP="00BC472D">
            <w:pPr>
              <w:pStyle w:val="BodyText"/>
              <w:spacing w:after="120"/>
              <w:rPr>
                <w:rFonts w:ascii="Arial" w:hAnsi="Arial" w:cs="Arial"/>
                <w:sz w:val="22"/>
              </w:rPr>
            </w:pPr>
            <w:r w:rsidRPr="00D41C3A">
              <w:rPr>
                <w:rFonts w:ascii="Arial" w:hAnsi="Arial" w:cs="Arial"/>
                <w:sz w:val="22"/>
              </w:rPr>
              <w:t>Leanne’s</w:t>
            </w:r>
            <w:r w:rsidR="004000CF" w:rsidRPr="00D41C3A">
              <w:rPr>
                <w:rFonts w:ascii="Arial" w:hAnsi="Arial" w:cs="Arial"/>
                <w:sz w:val="22"/>
              </w:rPr>
              <w:t xml:space="preserve"> specialist areas include </w:t>
            </w:r>
            <w:r w:rsidRPr="00D41C3A">
              <w:rPr>
                <w:rFonts w:ascii="Arial" w:hAnsi="Arial" w:cs="Arial"/>
                <w:sz w:val="22"/>
              </w:rPr>
              <w:t>resource con</w:t>
            </w:r>
            <w:r w:rsidR="00D41C3A" w:rsidRPr="00D41C3A">
              <w:rPr>
                <w:rFonts w:ascii="Arial" w:hAnsi="Arial" w:cs="Arial"/>
                <w:sz w:val="22"/>
              </w:rPr>
              <w:t xml:space="preserve">sent compliance and enforcement; </w:t>
            </w:r>
            <w:r w:rsidRPr="00D41C3A">
              <w:rPr>
                <w:rFonts w:ascii="Arial" w:hAnsi="Arial" w:cs="Arial"/>
                <w:sz w:val="22"/>
              </w:rPr>
              <w:t xml:space="preserve">project </w:t>
            </w:r>
            <w:r w:rsidR="007A53EE">
              <w:rPr>
                <w:rFonts w:ascii="Arial" w:hAnsi="Arial" w:cs="Arial"/>
                <w:sz w:val="22"/>
              </w:rPr>
              <w:t xml:space="preserve">and political </w:t>
            </w:r>
            <w:r w:rsidRPr="00D41C3A">
              <w:rPr>
                <w:rFonts w:ascii="Arial" w:hAnsi="Arial" w:cs="Arial"/>
                <w:sz w:val="22"/>
              </w:rPr>
              <w:t>management</w:t>
            </w:r>
            <w:r w:rsidR="00D41C3A" w:rsidRPr="00D41C3A">
              <w:rPr>
                <w:rFonts w:ascii="Arial" w:hAnsi="Arial" w:cs="Arial"/>
                <w:sz w:val="22"/>
              </w:rPr>
              <w:t>; policy analysis, development and implementation; the investigation and reporting of complex environmental and process issues;</w:t>
            </w:r>
            <w:r w:rsidRPr="00D41C3A">
              <w:rPr>
                <w:rFonts w:ascii="Arial" w:hAnsi="Arial" w:cs="Arial"/>
                <w:sz w:val="22"/>
              </w:rPr>
              <w:t xml:space="preserve"> </w:t>
            </w:r>
            <w:r w:rsidR="00D41C3A" w:rsidRPr="00D41C3A">
              <w:rPr>
                <w:rFonts w:ascii="Arial" w:hAnsi="Arial" w:cs="Arial"/>
                <w:sz w:val="22"/>
              </w:rPr>
              <w:t xml:space="preserve">and </w:t>
            </w:r>
            <w:r w:rsidR="004000CF" w:rsidRPr="00D41C3A">
              <w:rPr>
                <w:rFonts w:ascii="Arial" w:hAnsi="Arial" w:cs="Arial"/>
                <w:sz w:val="22"/>
              </w:rPr>
              <w:t>erosion and sediment control</w:t>
            </w:r>
            <w:r w:rsidR="00D41C3A" w:rsidRPr="00D41C3A">
              <w:rPr>
                <w:rFonts w:ascii="Arial" w:hAnsi="Arial" w:cs="Arial"/>
                <w:sz w:val="22"/>
              </w:rPr>
              <w:t>.</w:t>
            </w:r>
            <w:r w:rsidR="004000CF" w:rsidRPr="00D41C3A">
              <w:rPr>
                <w:rFonts w:ascii="Arial" w:hAnsi="Arial" w:cs="Arial"/>
                <w:sz w:val="22"/>
              </w:rPr>
              <w:t xml:space="preserve"> </w:t>
            </w:r>
          </w:p>
          <w:p w:rsidR="004000CF" w:rsidRPr="00D41C3A" w:rsidRDefault="004000CF" w:rsidP="00BC472D">
            <w:pPr>
              <w:pStyle w:val="Heading3"/>
              <w:spacing w:after="120"/>
            </w:pPr>
            <w:r w:rsidRPr="00D41C3A">
              <w:t>EXPERIENCE</w:t>
            </w:r>
          </w:p>
          <w:p w:rsidR="004000CF" w:rsidRPr="00D41C3A" w:rsidRDefault="004000CF" w:rsidP="00BC472D">
            <w:pPr>
              <w:pStyle w:val="Heading2"/>
              <w:spacing w:after="120"/>
            </w:pPr>
            <w:r w:rsidRPr="00D41C3A">
              <w:t>Technical</w:t>
            </w:r>
          </w:p>
          <w:p w:rsidR="004000CF" w:rsidRPr="006901AD" w:rsidRDefault="00FC4A0E" w:rsidP="006901AD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</w:rPr>
            </w:pPr>
            <w:r w:rsidRPr="00D41C3A">
              <w:rPr>
                <w:rFonts w:cs="Arial"/>
                <w:sz w:val="22"/>
              </w:rPr>
              <w:t>Oversight and management of Waikato Regional Council’s river and catchment management programmes within the Central Waikato and West Coast Zones, with a combined total of $3.1</w:t>
            </w:r>
            <w:r w:rsidR="006901AD">
              <w:rPr>
                <w:rFonts w:cs="Arial"/>
                <w:sz w:val="22"/>
              </w:rPr>
              <w:t xml:space="preserve">M budget (2014 – </w:t>
            </w:r>
            <w:r w:rsidR="006901AD" w:rsidRPr="006901AD">
              <w:rPr>
                <w:rFonts w:cs="Arial"/>
                <w:sz w:val="22"/>
              </w:rPr>
              <w:t>2015).</w:t>
            </w:r>
          </w:p>
          <w:p w:rsidR="0051774F" w:rsidRPr="00D41C3A" w:rsidRDefault="0051774F" w:rsidP="0051774F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</w:rPr>
            </w:pPr>
            <w:r w:rsidRPr="00D41C3A">
              <w:rPr>
                <w:rFonts w:cs="Arial"/>
                <w:sz w:val="22"/>
              </w:rPr>
              <w:t xml:space="preserve">Project </w:t>
            </w:r>
            <w:r w:rsidR="006901AD">
              <w:rPr>
                <w:rFonts w:cs="Arial"/>
                <w:sz w:val="22"/>
              </w:rPr>
              <w:t>team member</w:t>
            </w:r>
            <w:r w:rsidRPr="00D41C3A">
              <w:rPr>
                <w:rFonts w:cs="Arial"/>
                <w:sz w:val="22"/>
              </w:rPr>
              <w:t xml:space="preserve"> for Waikato Regional Council for the development of a Catchment Management Plan for Lake Wai</w:t>
            </w:r>
            <w:r w:rsidR="006901AD">
              <w:rPr>
                <w:rFonts w:cs="Arial"/>
                <w:sz w:val="22"/>
              </w:rPr>
              <w:t>kare and Whangamarino Wetland (2015 and o</w:t>
            </w:r>
            <w:r w:rsidRPr="00D41C3A">
              <w:rPr>
                <w:rFonts w:cs="Arial"/>
                <w:sz w:val="22"/>
              </w:rPr>
              <w:t>ngoing</w:t>
            </w:r>
            <w:r w:rsidR="006901AD">
              <w:rPr>
                <w:rFonts w:cs="Arial"/>
                <w:sz w:val="22"/>
              </w:rPr>
              <w:t>)</w:t>
            </w:r>
            <w:r w:rsidRPr="00D41C3A">
              <w:rPr>
                <w:rFonts w:cs="Arial"/>
                <w:sz w:val="22"/>
              </w:rPr>
              <w:t>.</w:t>
            </w:r>
          </w:p>
          <w:p w:rsidR="00FC4A0E" w:rsidRDefault="007A53EE" w:rsidP="00BC472D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Waikato Regional Council executive committee representative for Waikato River Care (2013 – 2015).</w:t>
            </w:r>
          </w:p>
          <w:p w:rsidR="007A53EE" w:rsidRDefault="007A53EE" w:rsidP="00BC472D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Development and delivery of Waikato Regional Plan and Environmental Best Practice training for Waikato Regional Council’s river and catchment management staff (2011 – </w:t>
            </w:r>
            <w:r w:rsidRPr="006901AD">
              <w:rPr>
                <w:rFonts w:cs="Arial"/>
                <w:sz w:val="22"/>
              </w:rPr>
              <w:t>2015</w:t>
            </w:r>
            <w:r>
              <w:rPr>
                <w:rFonts w:cs="Arial"/>
                <w:sz w:val="22"/>
              </w:rPr>
              <w:t>).</w:t>
            </w:r>
          </w:p>
          <w:p w:rsidR="008059FE" w:rsidRDefault="008059FE" w:rsidP="00BC472D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Provision of Waikato Regional Plan, environmental best practice and erosion and sediment control advice to external and internal parties (2007 – 2015). </w:t>
            </w:r>
          </w:p>
          <w:p w:rsidR="007A53EE" w:rsidRPr="00D41C3A" w:rsidRDefault="007A53EE" w:rsidP="00BC472D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Prepared and presented a number of papers at various national and internal conferences, including: The Australasian Erosion and Sediment Control conference; the Local Government Compliance conference; and the New Zealand Wind Energy Association conference. </w:t>
            </w:r>
          </w:p>
          <w:p w:rsidR="004000CF" w:rsidRPr="00D41C3A" w:rsidRDefault="004000CF" w:rsidP="00BC472D">
            <w:pPr>
              <w:pStyle w:val="Heading2"/>
              <w:spacing w:after="120"/>
            </w:pPr>
            <w:r w:rsidRPr="00D41C3A">
              <w:t>Regulatory/Consent</w:t>
            </w:r>
          </w:p>
          <w:p w:rsidR="004000CF" w:rsidRPr="00D41C3A" w:rsidRDefault="004000CF" w:rsidP="00BC472D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</w:rPr>
            </w:pPr>
            <w:r w:rsidRPr="00D41C3A">
              <w:rPr>
                <w:rFonts w:cs="Arial"/>
                <w:sz w:val="22"/>
              </w:rPr>
              <w:t>Project management</w:t>
            </w:r>
            <w:r w:rsidR="006901AD">
              <w:rPr>
                <w:rFonts w:cs="Arial"/>
                <w:sz w:val="22"/>
              </w:rPr>
              <w:t xml:space="preserve"> and oversight</w:t>
            </w:r>
            <w:r w:rsidRPr="00D41C3A">
              <w:rPr>
                <w:rFonts w:cs="Arial"/>
                <w:sz w:val="22"/>
              </w:rPr>
              <w:t xml:space="preserve"> of numerous consent applications for Waikato Regional Council associated with catchment wide</w:t>
            </w:r>
            <w:r w:rsidR="006901AD">
              <w:rPr>
                <w:rFonts w:cs="Arial"/>
                <w:sz w:val="22"/>
              </w:rPr>
              <w:t xml:space="preserve"> river and</w:t>
            </w:r>
            <w:r w:rsidRPr="00D41C3A">
              <w:rPr>
                <w:rFonts w:cs="Arial"/>
                <w:sz w:val="22"/>
              </w:rPr>
              <w:t xml:space="preserve"> drainage maintenance activities</w:t>
            </w:r>
            <w:r w:rsidR="00AD3FDC">
              <w:rPr>
                <w:rFonts w:cs="Arial"/>
                <w:sz w:val="22"/>
              </w:rPr>
              <w:t>, involving extensive</w:t>
            </w:r>
            <w:r w:rsidR="00784CE2">
              <w:rPr>
                <w:rFonts w:cs="Arial"/>
                <w:sz w:val="22"/>
              </w:rPr>
              <w:t xml:space="preserve"> stakeholder </w:t>
            </w:r>
            <w:r w:rsidR="00AD3FDC">
              <w:rPr>
                <w:rFonts w:cs="Arial"/>
                <w:sz w:val="22"/>
              </w:rPr>
              <w:t xml:space="preserve">engagement and </w:t>
            </w:r>
            <w:r w:rsidR="00784CE2">
              <w:rPr>
                <w:rFonts w:cs="Arial"/>
                <w:sz w:val="22"/>
              </w:rPr>
              <w:t>consultation</w:t>
            </w:r>
            <w:r w:rsidR="00AD3FDC">
              <w:rPr>
                <w:rFonts w:cs="Arial"/>
                <w:sz w:val="22"/>
              </w:rPr>
              <w:t>; including staff from across the Waikato Regional Council, Department of Conservation, Auckland/Waikato Fish and Game Council, various iwi and territorial authorities</w:t>
            </w:r>
            <w:r w:rsidR="006901AD">
              <w:rPr>
                <w:rFonts w:cs="Arial"/>
                <w:sz w:val="22"/>
              </w:rPr>
              <w:t xml:space="preserve"> (2011 – 2015). </w:t>
            </w:r>
          </w:p>
          <w:p w:rsidR="006901AD" w:rsidRPr="00784CE2" w:rsidRDefault="004000CF" w:rsidP="00784CE2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</w:rPr>
            </w:pPr>
            <w:r w:rsidRPr="00D41C3A">
              <w:rPr>
                <w:rFonts w:cs="Arial"/>
                <w:sz w:val="22"/>
              </w:rPr>
              <w:t xml:space="preserve">Project </w:t>
            </w:r>
            <w:r w:rsidR="006901AD">
              <w:rPr>
                <w:rFonts w:cs="Arial"/>
                <w:sz w:val="22"/>
              </w:rPr>
              <w:t>team member</w:t>
            </w:r>
            <w:r w:rsidRPr="00D41C3A">
              <w:rPr>
                <w:rFonts w:cs="Arial"/>
                <w:sz w:val="22"/>
              </w:rPr>
              <w:t xml:space="preserve"> for Waikato Regional Council (ICM) of a </w:t>
            </w:r>
            <w:r w:rsidR="006901AD">
              <w:rPr>
                <w:rFonts w:cs="Arial"/>
                <w:sz w:val="22"/>
              </w:rPr>
              <w:t xml:space="preserve">RMA </w:t>
            </w:r>
            <w:r w:rsidRPr="00D41C3A">
              <w:rPr>
                <w:rFonts w:cs="Arial"/>
                <w:sz w:val="22"/>
              </w:rPr>
              <w:t>s</w:t>
            </w:r>
            <w:r w:rsidR="006901AD">
              <w:rPr>
                <w:rFonts w:cs="Arial"/>
                <w:sz w:val="22"/>
              </w:rPr>
              <w:t>.</w:t>
            </w:r>
            <w:r w:rsidRPr="00D41C3A">
              <w:rPr>
                <w:rFonts w:cs="Arial"/>
                <w:sz w:val="22"/>
              </w:rPr>
              <w:t>128 review of the Lake Waikare Gate Discharge associated with the Lower Waipa Waikato Flood Control Scheme</w:t>
            </w:r>
            <w:r w:rsidR="006901AD">
              <w:rPr>
                <w:rFonts w:cs="Arial"/>
                <w:sz w:val="22"/>
              </w:rPr>
              <w:t xml:space="preserve"> (2013 – 2015).</w:t>
            </w:r>
          </w:p>
          <w:p w:rsidR="006901AD" w:rsidRDefault="006901AD" w:rsidP="006901AD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Development and oversight of internal compliance monitoring</w:t>
            </w:r>
            <w:r w:rsidR="007A53EE">
              <w:rPr>
                <w:rFonts w:cs="Arial"/>
                <w:sz w:val="22"/>
              </w:rPr>
              <w:t xml:space="preserve"> for over 170 resource consents</w:t>
            </w:r>
            <w:r w:rsidR="00784CE2">
              <w:rPr>
                <w:rFonts w:cs="Arial"/>
                <w:sz w:val="22"/>
              </w:rPr>
              <w:t>; including stakeholder consultation</w:t>
            </w:r>
            <w:r w:rsidR="007A53EE">
              <w:rPr>
                <w:rFonts w:cs="Arial"/>
                <w:sz w:val="22"/>
              </w:rPr>
              <w:t xml:space="preserve"> (2011 – 2015).</w:t>
            </w:r>
          </w:p>
          <w:p w:rsidR="007A53EE" w:rsidRPr="006901AD" w:rsidRDefault="007932A4" w:rsidP="006901AD">
            <w:pPr>
              <w:numPr>
                <w:ilvl w:val="0"/>
                <w:numId w:val="8"/>
              </w:numPr>
              <w:spacing w:after="120"/>
              <w:ind w:hanging="185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Development, oversight and implementation of the Earthworks Monitoring Project, focusing on medium – large scale earthworks </w:t>
            </w:r>
            <w:r>
              <w:rPr>
                <w:rFonts w:cs="Arial"/>
                <w:sz w:val="22"/>
              </w:rPr>
              <w:lastRenderedPageBreak/>
              <w:t xml:space="preserve">sites. Including compliance monitoring and reporting, enforcement and industry training (2007 – 2011). </w:t>
            </w:r>
          </w:p>
          <w:p w:rsidR="004000CF" w:rsidRPr="00D41C3A" w:rsidRDefault="004000CF" w:rsidP="00BC472D">
            <w:pPr>
              <w:pStyle w:val="Heading2"/>
              <w:spacing w:after="120"/>
            </w:pPr>
            <w:r w:rsidRPr="00D41C3A">
              <w:t>Policy</w:t>
            </w:r>
          </w:p>
          <w:p w:rsidR="007A53EE" w:rsidRPr="007A53EE" w:rsidRDefault="0051774F" w:rsidP="00FE7B42">
            <w:pPr>
              <w:numPr>
                <w:ilvl w:val="0"/>
                <w:numId w:val="7"/>
              </w:numPr>
              <w:tabs>
                <w:tab w:val="clear" w:pos="720"/>
              </w:tabs>
              <w:spacing w:after="120"/>
              <w:ind w:left="348" w:hanging="17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cs="Arial"/>
                <w:sz w:val="22"/>
              </w:rPr>
              <w:t>Co-author of the Waikato Regional Council’s West Coast Zone Plan, setting long term river and catchment management goals, priorities and implementation actions for the West Coast Zone</w:t>
            </w:r>
            <w:r w:rsidR="006901AD">
              <w:rPr>
                <w:rFonts w:cs="Arial"/>
                <w:sz w:val="22"/>
              </w:rPr>
              <w:t xml:space="preserve"> (2014 – 2015)</w:t>
            </w:r>
            <w:r>
              <w:rPr>
                <w:rFonts w:cs="Arial"/>
                <w:sz w:val="22"/>
              </w:rPr>
              <w:t>.</w:t>
            </w:r>
          </w:p>
          <w:p w:rsidR="0051774F" w:rsidRPr="007A53EE" w:rsidRDefault="007A53EE" w:rsidP="00FE7B42">
            <w:pPr>
              <w:numPr>
                <w:ilvl w:val="0"/>
                <w:numId w:val="7"/>
              </w:numPr>
              <w:tabs>
                <w:tab w:val="clear" w:pos="720"/>
              </w:tabs>
              <w:spacing w:after="120"/>
              <w:ind w:left="348" w:hanging="17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cs="Arial"/>
                <w:sz w:val="22"/>
              </w:rPr>
              <w:t>Management and implementation of the Waikato Regional Council’s Annual, Long Term and Zone and Catchment Plans within the West Coast and Central Waikato Zones (2014 – 2015).</w:t>
            </w:r>
            <w:r w:rsidR="0051774F">
              <w:rPr>
                <w:rFonts w:cs="Arial"/>
                <w:sz w:val="22"/>
              </w:rPr>
              <w:t xml:space="preserve"> </w:t>
            </w:r>
          </w:p>
          <w:p w:rsidR="00784CE2" w:rsidRPr="00784CE2" w:rsidRDefault="007A53EE" w:rsidP="00FE7B42">
            <w:pPr>
              <w:numPr>
                <w:ilvl w:val="0"/>
                <w:numId w:val="7"/>
              </w:numPr>
              <w:tabs>
                <w:tab w:val="clear" w:pos="720"/>
              </w:tabs>
              <w:spacing w:after="120"/>
              <w:ind w:left="348" w:hanging="17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cs="Arial"/>
                <w:sz w:val="22"/>
              </w:rPr>
              <w:t>Led ongoing negotiations with Hamilton City Council to progress the draft Service Level Agreement for the Central Waikato Zone (2015).</w:t>
            </w:r>
          </w:p>
          <w:p w:rsidR="00605C68" w:rsidRPr="00605C68" w:rsidRDefault="00784CE2" w:rsidP="00FE7B42">
            <w:pPr>
              <w:numPr>
                <w:ilvl w:val="0"/>
                <w:numId w:val="7"/>
              </w:numPr>
              <w:tabs>
                <w:tab w:val="clear" w:pos="720"/>
              </w:tabs>
              <w:spacing w:after="120"/>
              <w:ind w:left="348" w:hanging="17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cs="Arial"/>
                <w:sz w:val="22"/>
              </w:rPr>
              <w:t xml:space="preserve">Provided support </w:t>
            </w:r>
            <w:r w:rsidR="00605C68">
              <w:rPr>
                <w:rFonts w:cs="Arial"/>
                <w:sz w:val="22"/>
              </w:rPr>
              <w:t>with the implementation of Waikato Regional Council’s co-management requirements of Council’s managed land (2013 – 2014).</w:t>
            </w:r>
          </w:p>
          <w:p w:rsidR="007A53EE" w:rsidRPr="0051774F" w:rsidRDefault="00605C68" w:rsidP="00FE7B42">
            <w:pPr>
              <w:numPr>
                <w:ilvl w:val="0"/>
                <w:numId w:val="7"/>
              </w:numPr>
              <w:tabs>
                <w:tab w:val="clear" w:pos="720"/>
              </w:tabs>
              <w:spacing w:after="120"/>
              <w:ind w:left="348" w:hanging="17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cs="Arial"/>
                <w:sz w:val="22"/>
              </w:rPr>
              <w:t>Developed the Environmental Compliance and Land Licences Team Plan, in relation to</w:t>
            </w:r>
            <w:r w:rsidR="002A7908">
              <w:rPr>
                <w:rFonts w:cs="Arial"/>
                <w:sz w:val="22"/>
              </w:rPr>
              <w:t xml:space="preserve"> achieving</w:t>
            </w:r>
            <w:r>
              <w:rPr>
                <w:rFonts w:cs="Arial"/>
                <w:sz w:val="22"/>
              </w:rPr>
              <w:t xml:space="preserve"> the </w:t>
            </w:r>
            <w:r w:rsidR="002A7908">
              <w:rPr>
                <w:rFonts w:cs="Arial"/>
                <w:sz w:val="22"/>
              </w:rPr>
              <w:t xml:space="preserve">Integrated Catchment Management </w:t>
            </w:r>
            <w:r>
              <w:rPr>
                <w:rFonts w:cs="Arial"/>
                <w:sz w:val="22"/>
              </w:rPr>
              <w:t>environmental compliance and Council managed land objectives and performance m</w:t>
            </w:r>
            <w:bookmarkStart w:id="0" w:name="_GoBack"/>
            <w:bookmarkEnd w:id="0"/>
            <w:r>
              <w:rPr>
                <w:rFonts w:cs="Arial"/>
                <w:sz w:val="22"/>
              </w:rPr>
              <w:t xml:space="preserve">easures for 2014/2015 (2014). </w:t>
            </w:r>
            <w:r w:rsidR="007A53EE">
              <w:rPr>
                <w:rFonts w:cs="Arial"/>
                <w:sz w:val="22"/>
              </w:rPr>
              <w:t xml:space="preserve"> </w:t>
            </w:r>
          </w:p>
          <w:p w:rsidR="0051774F" w:rsidRPr="0051774F" w:rsidRDefault="0051774F" w:rsidP="00FE7B42">
            <w:pPr>
              <w:numPr>
                <w:ilvl w:val="0"/>
                <w:numId w:val="7"/>
              </w:numPr>
              <w:tabs>
                <w:tab w:val="clear" w:pos="720"/>
              </w:tabs>
              <w:spacing w:after="120"/>
              <w:ind w:left="348" w:hanging="17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cs="Arial"/>
                <w:sz w:val="22"/>
              </w:rPr>
              <w:t xml:space="preserve">Review and co-author of the Waikato Regional Council’s Best Practice Guidelines for Vegetation Management and Instream </w:t>
            </w:r>
            <w:r w:rsidR="006901AD">
              <w:rPr>
                <w:rFonts w:cs="Arial"/>
                <w:sz w:val="22"/>
              </w:rPr>
              <w:t>Works</w:t>
            </w:r>
            <w:r w:rsidR="007A53EE">
              <w:rPr>
                <w:rFonts w:cs="Arial"/>
                <w:sz w:val="22"/>
              </w:rPr>
              <w:t xml:space="preserve"> (2012 and ongoing)</w:t>
            </w:r>
            <w:r w:rsidR="006901AD">
              <w:rPr>
                <w:rFonts w:cs="Arial"/>
                <w:sz w:val="22"/>
              </w:rPr>
              <w:t>.</w:t>
            </w:r>
          </w:p>
          <w:p w:rsidR="004000CF" w:rsidRPr="00D41C3A" w:rsidRDefault="0051774F" w:rsidP="00FE7B42">
            <w:pPr>
              <w:numPr>
                <w:ilvl w:val="0"/>
                <w:numId w:val="7"/>
              </w:numPr>
              <w:tabs>
                <w:tab w:val="clear" w:pos="720"/>
              </w:tabs>
              <w:spacing w:after="120"/>
              <w:ind w:left="348" w:hanging="17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cs="Arial"/>
                <w:sz w:val="22"/>
              </w:rPr>
              <w:t xml:space="preserve">Led the review of the Waikato Regional Council’s Erosion and Sediment Control Guidelines for Soil Disturbing Activities (January 2009 version).  </w:t>
            </w:r>
          </w:p>
        </w:tc>
      </w:tr>
    </w:tbl>
    <w:p w:rsidR="00697123" w:rsidRDefault="00697123" w:rsidP="00BC472D">
      <w:pPr>
        <w:tabs>
          <w:tab w:val="left" w:pos="2460"/>
        </w:tabs>
        <w:spacing w:after="120"/>
      </w:pPr>
    </w:p>
    <w:p w:rsidR="00697123" w:rsidRDefault="00697123" w:rsidP="00BC472D">
      <w:pPr>
        <w:spacing w:after="120"/>
      </w:pPr>
    </w:p>
    <w:sectPr w:rsidR="00697123" w:rsidSect="004000CF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720" w:footer="72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B8" w:rsidRDefault="004967B8">
      <w:r>
        <w:separator/>
      </w:r>
    </w:p>
  </w:endnote>
  <w:endnote w:type="continuationSeparator" w:id="0">
    <w:p w:rsidR="004967B8" w:rsidRDefault="0049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tique Olv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23" w:rsidRDefault="006971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123" w:rsidRDefault="006971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23" w:rsidRDefault="006971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2A4">
      <w:rPr>
        <w:rStyle w:val="PageNumber"/>
        <w:noProof/>
      </w:rPr>
      <w:t>2</w:t>
    </w:r>
    <w:r>
      <w:rPr>
        <w:rStyle w:val="PageNumber"/>
      </w:rPr>
      <w:fldChar w:fldCharType="end"/>
    </w:r>
  </w:p>
  <w:p w:rsidR="00697123" w:rsidRDefault="00D43A4D">
    <w:pPr>
      <w:pStyle w:val="Footer"/>
      <w:ind w:right="360"/>
    </w:pPr>
    <w: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B8" w:rsidRDefault="004967B8">
      <w:r>
        <w:separator/>
      </w:r>
    </w:p>
  </w:footnote>
  <w:footnote w:type="continuationSeparator" w:id="0">
    <w:p w:rsidR="004967B8" w:rsidRDefault="0049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23" w:rsidRDefault="004000CF">
    <w:pPr>
      <w:pStyle w:val="Header"/>
      <w:jc w:val="right"/>
      <w:rPr>
        <w:rFonts w:ascii="Impact" w:hAnsi="Impact"/>
        <w:color w:val="000000"/>
        <w:sz w:val="32"/>
      </w:rPr>
    </w:pPr>
    <w:r>
      <w:rPr>
        <w:rFonts w:ascii="Impact" w:hAnsi="Impact"/>
        <w:color w:val="000000"/>
        <w:sz w:val="32"/>
      </w:rPr>
      <w:t>Leanne Lawrence</w:t>
    </w:r>
  </w:p>
  <w:p w:rsidR="00697123" w:rsidRDefault="00697123">
    <w:pPr>
      <w:pStyle w:val="Header"/>
      <w:jc w:val="right"/>
      <w:rPr>
        <w:rFonts w:ascii="Antique Olv (WN)" w:hAnsi="Antique Olv (WN)"/>
        <w:i/>
        <w:color w:val="000000"/>
        <w:sz w:val="22"/>
      </w:rPr>
    </w:pPr>
    <w:r>
      <w:rPr>
        <w:rFonts w:ascii="Antique Olv (WN)" w:hAnsi="Antique Olv (WN)"/>
        <w:i/>
        <w:color w:val="000000"/>
        <w:sz w:val="22"/>
      </w:rPr>
      <w:t>Environmental Consultant</w:t>
    </w:r>
  </w:p>
  <w:p w:rsidR="00697123" w:rsidRDefault="00697123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</w:t>
    </w:r>
    <w:r w:rsidR="00653EC6">
      <w:rPr>
        <w:rFonts w:ascii="Times New Roman" w:hAnsi="Times New Roman"/>
      </w:rPr>
      <w:tab/>
    </w:r>
    <w:r w:rsidR="00653EC6">
      <w:rPr>
        <w:rFonts w:ascii="Times New Roman" w:hAnsi="Times New Roman"/>
      </w:rPr>
      <w:tab/>
    </w:r>
    <w:r w:rsidR="00653EC6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5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2D52B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D14352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08076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13233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38B68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41E04C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ED347B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23"/>
    <w:rsid w:val="0003078A"/>
    <w:rsid w:val="00042FBE"/>
    <w:rsid w:val="00054AB4"/>
    <w:rsid w:val="00072D4C"/>
    <w:rsid w:val="000909C9"/>
    <w:rsid w:val="000C37E1"/>
    <w:rsid w:val="00115540"/>
    <w:rsid w:val="001A1649"/>
    <w:rsid w:val="001A5F3E"/>
    <w:rsid w:val="001B4D43"/>
    <w:rsid w:val="001D13E0"/>
    <w:rsid w:val="001D5768"/>
    <w:rsid w:val="001E582C"/>
    <w:rsid w:val="00204C80"/>
    <w:rsid w:val="00214EF7"/>
    <w:rsid w:val="002551CF"/>
    <w:rsid w:val="00297F08"/>
    <w:rsid w:val="002A7908"/>
    <w:rsid w:val="002D08F6"/>
    <w:rsid w:val="003973D0"/>
    <w:rsid w:val="00397E76"/>
    <w:rsid w:val="003B6A69"/>
    <w:rsid w:val="003F5F83"/>
    <w:rsid w:val="004000CF"/>
    <w:rsid w:val="00476508"/>
    <w:rsid w:val="00481AA0"/>
    <w:rsid w:val="004967B8"/>
    <w:rsid w:val="004E2038"/>
    <w:rsid w:val="004F6AFB"/>
    <w:rsid w:val="0051774F"/>
    <w:rsid w:val="005352C3"/>
    <w:rsid w:val="00567C27"/>
    <w:rsid w:val="00580368"/>
    <w:rsid w:val="00580F9C"/>
    <w:rsid w:val="005C10D0"/>
    <w:rsid w:val="005E30F6"/>
    <w:rsid w:val="005F4FA7"/>
    <w:rsid w:val="00605C68"/>
    <w:rsid w:val="00621B3E"/>
    <w:rsid w:val="006237ED"/>
    <w:rsid w:val="00653EC6"/>
    <w:rsid w:val="006656CE"/>
    <w:rsid w:val="006901AD"/>
    <w:rsid w:val="00692C44"/>
    <w:rsid w:val="00697123"/>
    <w:rsid w:val="00697569"/>
    <w:rsid w:val="006B1C70"/>
    <w:rsid w:val="006B3449"/>
    <w:rsid w:val="006B4106"/>
    <w:rsid w:val="006C1748"/>
    <w:rsid w:val="007207B4"/>
    <w:rsid w:val="00733D84"/>
    <w:rsid w:val="00784CE2"/>
    <w:rsid w:val="007932A4"/>
    <w:rsid w:val="007A53EE"/>
    <w:rsid w:val="007D71B7"/>
    <w:rsid w:val="008059FE"/>
    <w:rsid w:val="0084660D"/>
    <w:rsid w:val="00865F20"/>
    <w:rsid w:val="008B5391"/>
    <w:rsid w:val="0091791F"/>
    <w:rsid w:val="00926CB1"/>
    <w:rsid w:val="00954D66"/>
    <w:rsid w:val="00985585"/>
    <w:rsid w:val="0098571B"/>
    <w:rsid w:val="009C6C58"/>
    <w:rsid w:val="009E06A2"/>
    <w:rsid w:val="00A05669"/>
    <w:rsid w:val="00A7237B"/>
    <w:rsid w:val="00A73A5C"/>
    <w:rsid w:val="00AB13A6"/>
    <w:rsid w:val="00AC1DB4"/>
    <w:rsid w:val="00AD3FDC"/>
    <w:rsid w:val="00B52D3F"/>
    <w:rsid w:val="00B5450C"/>
    <w:rsid w:val="00B571C8"/>
    <w:rsid w:val="00B7138B"/>
    <w:rsid w:val="00B76CC9"/>
    <w:rsid w:val="00B82872"/>
    <w:rsid w:val="00B930C0"/>
    <w:rsid w:val="00BC3224"/>
    <w:rsid w:val="00BC472D"/>
    <w:rsid w:val="00BC4B01"/>
    <w:rsid w:val="00C06431"/>
    <w:rsid w:val="00C274EF"/>
    <w:rsid w:val="00C72320"/>
    <w:rsid w:val="00C81389"/>
    <w:rsid w:val="00CA24FA"/>
    <w:rsid w:val="00CC6BF6"/>
    <w:rsid w:val="00CE76FA"/>
    <w:rsid w:val="00D13F73"/>
    <w:rsid w:val="00D32649"/>
    <w:rsid w:val="00D41C3A"/>
    <w:rsid w:val="00D43A4D"/>
    <w:rsid w:val="00D5074F"/>
    <w:rsid w:val="00D5763A"/>
    <w:rsid w:val="00D62660"/>
    <w:rsid w:val="00D836A1"/>
    <w:rsid w:val="00D95FB3"/>
    <w:rsid w:val="00DD1204"/>
    <w:rsid w:val="00DE623F"/>
    <w:rsid w:val="00E71A2A"/>
    <w:rsid w:val="00E91A7D"/>
    <w:rsid w:val="00ED755B"/>
    <w:rsid w:val="00EE68C4"/>
    <w:rsid w:val="00F46878"/>
    <w:rsid w:val="00F6481B"/>
    <w:rsid w:val="00FB031B"/>
    <w:rsid w:val="00FC40B3"/>
    <w:rsid w:val="00FC4A0E"/>
    <w:rsid w:val="00FE7B42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1C905E"/>
  <w15:chartTrackingRefBased/>
  <w15:docId w15:val="{0ABA04BA-A5F1-4A28-B8C8-B6717053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7123"/>
    <w:rPr>
      <w:rFonts w:ascii="Arial" w:eastAsia="Times New Roman" w:hAnsi="Arial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697123"/>
    <w:pPr>
      <w:keepNext/>
      <w:jc w:val="both"/>
      <w:outlineLvl w:val="1"/>
    </w:pPr>
    <w:rPr>
      <w:rFonts w:ascii="Impact" w:hAnsi="Impact"/>
      <w:sz w:val="24"/>
    </w:rPr>
  </w:style>
  <w:style w:type="paragraph" w:styleId="Heading3">
    <w:name w:val="heading 3"/>
    <w:basedOn w:val="Normal"/>
    <w:next w:val="Normal"/>
    <w:link w:val="Heading3Char"/>
    <w:qFormat/>
    <w:rsid w:val="00697123"/>
    <w:pPr>
      <w:keepNext/>
      <w:jc w:val="both"/>
      <w:outlineLvl w:val="2"/>
    </w:pPr>
    <w:rPr>
      <w:rFonts w:ascii="Impact" w:hAnsi="Impac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97123"/>
    <w:rPr>
      <w:rFonts w:ascii="Impact" w:eastAsia="Times New Roman" w:hAnsi="Impact" w:cs="Times New Roman"/>
      <w:sz w:val="24"/>
      <w:szCs w:val="20"/>
      <w:lang w:val="en-AU"/>
    </w:rPr>
  </w:style>
  <w:style w:type="character" w:customStyle="1" w:styleId="Heading3Char">
    <w:name w:val="Heading 3 Char"/>
    <w:link w:val="Heading3"/>
    <w:rsid w:val="00697123"/>
    <w:rPr>
      <w:rFonts w:ascii="Impact" w:eastAsia="Times New Roman" w:hAnsi="Impact" w:cs="Times New Roman"/>
      <w:sz w:val="28"/>
      <w:szCs w:val="20"/>
      <w:lang w:val="en-AU"/>
    </w:rPr>
  </w:style>
  <w:style w:type="paragraph" w:styleId="Header">
    <w:name w:val="header"/>
    <w:basedOn w:val="Normal"/>
    <w:link w:val="HeaderChar"/>
    <w:rsid w:val="006971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97123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6971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97123"/>
    <w:rPr>
      <w:rFonts w:ascii="Arial" w:eastAsia="Times New Roman" w:hAnsi="Arial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697123"/>
  </w:style>
  <w:style w:type="paragraph" w:styleId="BodyText">
    <w:name w:val="Body Text"/>
    <w:basedOn w:val="Normal"/>
    <w:link w:val="BodyTextChar"/>
    <w:rsid w:val="0069712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69712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7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Ridley</dc:creator>
  <cp:keywords/>
  <cp:lastModifiedBy>Leanne Lawrence</cp:lastModifiedBy>
  <cp:revision>23</cp:revision>
  <cp:lastPrinted>2012-07-15T19:14:00Z</cp:lastPrinted>
  <dcterms:created xsi:type="dcterms:W3CDTF">2016-03-17T22:28:00Z</dcterms:created>
  <dcterms:modified xsi:type="dcterms:W3CDTF">2016-03-20T23:27:00Z</dcterms:modified>
</cp:coreProperties>
</file>